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bCs/>
          <w:sz w:val="38"/>
          <w:szCs w:val="38"/>
        </w:rPr>
      </w:pPr>
      <w:bookmarkStart w:id="0" w:name="_Toc416300464"/>
      <w:r>
        <w:rPr>
          <w:rFonts w:hint="eastAsia" w:ascii="宋体" w:hAnsi="宋体"/>
          <w:b/>
          <w:bCs/>
          <w:sz w:val="38"/>
          <w:szCs w:val="38"/>
        </w:rPr>
        <w:t>关于举办历史与社会学院第七届“历史文化街”</w:t>
      </w:r>
    </w:p>
    <w:p>
      <w:pPr>
        <w:jc w:val="center"/>
        <w:rPr>
          <w:rFonts w:ascii="宋体" w:hAnsi="宋体"/>
          <w:b/>
          <w:bCs/>
          <w:sz w:val="38"/>
          <w:szCs w:val="38"/>
        </w:rPr>
      </w:pPr>
      <w:r>
        <w:rPr>
          <w:rFonts w:hint="eastAsia" w:ascii="宋体" w:hAnsi="宋体"/>
          <w:b/>
          <w:bCs/>
          <w:sz w:val="38"/>
          <w:szCs w:val="38"/>
        </w:rPr>
        <w:t>暨庆祝抗战胜利70周年系列活动的通知</w:t>
      </w:r>
    </w:p>
    <w:p>
      <w:pPr>
        <w:spacing w:line="480" w:lineRule="exact"/>
        <w:rPr>
          <w:rFonts w:ascii="仿宋_GB2312" w:hAnsi="仿宋" w:eastAsia="仿宋_GB2312" w:cs="宋体"/>
          <w:kern w:val="0"/>
          <w:sz w:val="28"/>
          <w:szCs w:val="28"/>
        </w:rPr>
      </w:pPr>
      <w:r>
        <w:rPr>
          <w:rFonts w:hint="eastAsia" w:ascii="仿宋_GB2312" w:hAnsi="仿宋" w:eastAsia="仿宋_GB2312" w:cs="宋体"/>
          <w:kern w:val="0"/>
          <w:sz w:val="28"/>
          <w:szCs w:val="28"/>
        </w:rPr>
        <w:t>各兄弟学院分团委：</w:t>
      </w:r>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历史文化街系列活动是立足于历史与社会学院历史学专业基础上面向全校所开展的一项素质拓展活动，每年举办一次，今年是第七届。同时，今年9月3日是中国人民抗日战争胜利70周年纪念日。中国人民抗日战争，是近代以来中华民族反抗外敌入侵第一次取得完全胜利的民族解放战争，是世界反法西斯战争的重要组成部分，举办抗战胜利70周年纪念活动具有十分重要的意义。</w:t>
      </w:r>
    </w:p>
    <w:p>
      <w:pPr>
        <w:pStyle w:val="3"/>
        <w:spacing w:line="480" w:lineRule="exact"/>
        <w:ind w:firstLine="643"/>
      </w:pPr>
      <w:r>
        <w:rPr>
          <w:rFonts w:hint="eastAsia"/>
        </w:rPr>
        <w:t>一、指导思想</w:t>
      </w:r>
      <w:bookmarkEnd w:id="0"/>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坚持以马克思列宁主义、毛泽东思想、邓小平理论和“三个代表”重要思想为指导，全面贯彻党的十八大和十八届三中、四中全会精神，大力弘扬以爱国主义为核心的民族精神和以改革创新为核心的时代精神，着力宣传中国人民抗日战争胜利的伟大历史意义，着力宣传抗日战争在世界反法西斯战争中的重要地位，着力宣传在中国共产党主张建立的抗日民族统一战线旗帜下全民族打败日本军国主义侵略的历史功绩，着力宣传中国共产党在全民族团结抗战中的中流砥柱作用。以爱国主义为主旋律，引导学生树立正确的世界观、人生观、价值观，不断增强民族自尊心、自信心和自豪感，增强大学生忧患意识及社会责任感和使命感，把民族精神教育融入大学生学习和日常生活之中，激励和动员广大学生为实现中国梦、促进世界和平与发展的崇高事业而努力奋斗。</w:t>
      </w:r>
    </w:p>
    <w:p>
      <w:pPr>
        <w:pStyle w:val="3"/>
        <w:spacing w:line="480" w:lineRule="exact"/>
        <w:ind w:firstLine="643"/>
      </w:pPr>
      <w:bookmarkStart w:id="1" w:name="_Toc416300465"/>
      <w:r>
        <w:rPr>
          <w:rFonts w:hint="eastAsia"/>
        </w:rPr>
        <w:t>二、组织机构</w:t>
      </w:r>
      <w:bookmarkEnd w:id="1"/>
      <w:r>
        <w:rPr>
          <w:rFonts w:hint="eastAsia"/>
        </w:rPr>
        <w:t xml:space="preserve"> </w:t>
      </w:r>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主办单位：共青团安徽师范大学历史与社会学院委员会</w:t>
      </w:r>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承办单位：安徽师范大学历史与社会学院学生会</w:t>
      </w:r>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协办单位：安徽师范大学赭山史学社</w:t>
      </w:r>
    </w:p>
    <w:p>
      <w:pPr>
        <w:pStyle w:val="3"/>
        <w:spacing w:line="480" w:lineRule="exact"/>
        <w:ind w:firstLine="643"/>
      </w:pPr>
      <w:bookmarkStart w:id="2" w:name="_Toc416300466"/>
      <w:r>
        <w:rPr>
          <w:rFonts w:hint="eastAsia"/>
        </w:rPr>
        <w:t>三</w:t>
      </w:r>
      <w:r>
        <w:t>、活动主题</w:t>
      </w:r>
      <w:bookmarkEnd w:id="2"/>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弘扬抗战精神，激发爱国热情</w:t>
      </w:r>
    </w:p>
    <w:p>
      <w:pPr>
        <w:pStyle w:val="3"/>
        <w:spacing w:line="480" w:lineRule="exact"/>
        <w:ind w:firstLine="643"/>
      </w:pPr>
      <w:bookmarkStart w:id="3" w:name="_Toc416300467"/>
      <w:r>
        <w:rPr>
          <w:rFonts w:hint="eastAsia"/>
        </w:rPr>
        <w:t>四</w:t>
      </w:r>
      <w:r>
        <w:t>、活动时间</w:t>
      </w:r>
      <w:bookmarkEnd w:id="3"/>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2015年4月—2015年</w:t>
      </w:r>
      <w:r>
        <w:rPr>
          <w:rFonts w:ascii="仿宋_GB2312" w:hAnsi="仿宋" w:eastAsia="仿宋_GB2312" w:cs="宋体"/>
          <w:kern w:val="0"/>
          <w:sz w:val="28"/>
          <w:szCs w:val="28"/>
        </w:rPr>
        <w:t>10</w:t>
      </w:r>
      <w:r>
        <w:rPr>
          <w:rFonts w:hint="eastAsia" w:ascii="仿宋_GB2312" w:hAnsi="仿宋" w:eastAsia="仿宋_GB2312" w:cs="宋体"/>
          <w:kern w:val="0"/>
          <w:sz w:val="28"/>
          <w:szCs w:val="28"/>
        </w:rPr>
        <w:t>月</w:t>
      </w:r>
    </w:p>
    <w:p>
      <w:pPr>
        <w:pStyle w:val="3"/>
        <w:spacing w:line="480" w:lineRule="exact"/>
        <w:ind w:firstLine="643"/>
        <w:rPr>
          <w:rFonts w:ascii="仿宋_GB2312" w:hAnsi="仿宋" w:eastAsia="仿宋_GB2312" w:cs="宋体"/>
          <w:kern w:val="0"/>
          <w:sz w:val="28"/>
          <w:szCs w:val="28"/>
        </w:rPr>
      </w:pPr>
      <w:bookmarkStart w:id="4" w:name="_Toc416300468"/>
      <w:r>
        <w:rPr>
          <w:rFonts w:hint="eastAsia"/>
        </w:rPr>
        <w:t>五</w:t>
      </w:r>
      <w:r>
        <w:t>、</w:t>
      </w:r>
      <w:r>
        <w:rPr>
          <w:rFonts w:hint="eastAsia"/>
        </w:rPr>
        <w:t>活动地点</w:t>
      </w:r>
      <w:bookmarkEnd w:id="4"/>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安徽师范大学花津校区</w:t>
      </w:r>
    </w:p>
    <w:p>
      <w:pPr>
        <w:pStyle w:val="3"/>
        <w:spacing w:line="480" w:lineRule="exact"/>
        <w:ind w:firstLine="643"/>
      </w:pPr>
      <w:bookmarkStart w:id="5" w:name="_Toc416300469"/>
      <w:r>
        <w:rPr>
          <w:rFonts w:hint="eastAsia"/>
        </w:rPr>
        <w:t>六</w:t>
      </w:r>
      <w:r>
        <w:t>、</w:t>
      </w:r>
      <w:r>
        <w:rPr>
          <w:rFonts w:hint="eastAsia"/>
        </w:rPr>
        <w:t>参与人员</w:t>
      </w:r>
      <w:bookmarkEnd w:id="5"/>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安徽师范大学在校全日制本科生</w:t>
      </w:r>
    </w:p>
    <w:p>
      <w:pPr>
        <w:pStyle w:val="3"/>
        <w:spacing w:line="480" w:lineRule="exact"/>
        <w:ind w:firstLine="643"/>
      </w:pPr>
      <w:bookmarkStart w:id="6" w:name="_Toc416300471"/>
      <w:r>
        <w:rPr>
          <w:rFonts w:hint="eastAsia"/>
        </w:rPr>
        <w:t>七、活动安排</w:t>
      </w:r>
      <w:bookmarkEnd w:id="6"/>
    </w:p>
    <w:p>
      <w:pPr>
        <w:pStyle w:val="5"/>
        <w:spacing w:line="480" w:lineRule="exact"/>
        <w:ind w:firstLine="562"/>
      </w:pPr>
      <w:r>
        <w:t>1</w:t>
      </w:r>
      <w:r>
        <w:rPr>
          <w:rFonts w:hint="eastAsia"/>
        </w:rPr>
        <w:t>.峥嵘岁月——纪念抗日战争胜利70周年宣传系列活动</w:t>
      </w:r>
    </w:p>
    <w:p>
      <w:pPr>
        <w:widowControl/>
        <w:spacing w:line="48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4月初至</w:t>
      </w:r>
      <w:r>
        <w:rPr>
          <w:rFonts w:ascii="仿宋_GB2312" w:hAnsi="仿宋" w:eastAsia="仿宋_GB2312" w:cs="宋体"/>
          <w:kern w:val="0"/>
          <w:sz w:val="28"/>
          <w:szCs w:val="28"/>
        </w:rPr>
        <w:t>10</w:t>
      </w:r>
      <w:r>
        <w:rPr>
          <w:rFonts w:hint="eastAsia" w:ascii="仿宋_GB2312" w:hAnsi="仿宋" w:eastAsia="仿宋_GB2312" w:cs="宋体"/>
          <w:kern w:val="0"/>
          <w:sz w:val="28"/>
          <w:szCs w:val="28"/>
        </w:rPr>
        <w:t>月，在全校范围内广泛宣传历史文化街暨纪念抗战胜利70周年系列活动。充分发挥校内新闻媒体、微博、微信、广播、贴吧、BBS等网络平台以及宣传栏、图片展等形式的宣传教育活动，弘扬抗战精神，激发学生的爱国热情，同时通过有力的宣传倾力打造“历史文化街”品牌活动。</w:t>
      </w:r>
    </w:p>
    <w:p>
      <w:pPr>
        <w:pStyle w:val="5"/>
        <w:spacing w:line="480" w:lineRule="exact"/>
        <w:ind w:firstLine="562"/>
      </w:pPr>
      <w:r>
        <w:t>2</w:t>
      </w:r>
      <w:r>
        <w:rPr>
          <w:rFonts w:hint="eastAsia"/>
        </w:rPr>
        <w:t>.抗战到底——纪念抗日战争胜利70周年知识竞赛系列活动</w:t>
      </w:r>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4月至</w:t>
      </w:r>
      <w:r>
        <w:rPr>
          <w:rFonts w:ascii="仿宋_GB2312" w:hAnsi="仿宋" w:eastAsia="仿宋_GB2312" w:cs="宋体"/>
          <w:kern w:val="0"/>
          <w:sz w:val="28"/>
          <w:szCs w:val="28"/>
        </w:rPr>
        <w:t>6</w:t>
      </w:r>
      <w:r>
        <w:rPr>
          <w:rFonts w:hint="eastAsia" w:ascii="仿宋_GB2312" w:hAnsi="仿宋" w:eastAsia="仿宋_GB2312" w:cs="宋体"/>
          <w:kern w:val="0"/>
          <w:sz w:val="28"/>
          <w:szCs w:val="28"/>
        </w:rPr>
        <w:t>月，在全校开展广泛开展纪念抗战胜利70周年大型知识竞赛活动，旨在鼓励同学积极阅读相关红色书籍,普及传统历史知识，宣传爱国主义精神，弘扬“抗战精神”，努力培养学生的使命感、责任感，以铭记历史，振兴中华。</w:t>
      </w:r>
    </w:p>
    <w:p>
      <w:pPr>
        <w:pStyle w:val="5"/>
        <w:spacing w:line="480" w:lineRule="exact"/>
        <w:ind w:firstLine="562"/>
      </w:pPr>
      <w:r>
        <w:t>3</w:t>
      </w:r>
      <w:r>
        <w:rPr>
          <w:rFonts w:hint="eastAsia"/>
        </w:rPr>
        <w:t>.红色记忆——纪念抗日战争胜利70周年系列知识讲座</w:t>
      </w:r>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4月底至</w:t>
      </w:r>
      <w:r>
        <w:rPr>
          <w:rFonts w:ascii="仿宋_GB2312" w:hAnsi="仿宋" w:eastAsia="仿宋_GB2312" w:cs="宋体"/>
          <w:kern w:val="0"/>
          <w:sz w:val="28"/>
          <w:szCs w:val="28"/>
        </w:rPr>
        <w:t>10</w:t>
      </w:r>
      <w:r>
        <w:rPr>
          <w:rFonts w:hint="eastAsia" w:ascii="仿宋_GB2312" w:hAnsi="仿宋" w:eastAsia="仿宋_GB2312" w:cs="宋体"/>
          <w:kern w:val="0"/>
          <w:sz w:val="28"/>
          <w:szCs w:val="28"/>
        </w:rPr>
        <w:t>月初，组织开展“纪念抗日战争胜利70周年知识讲座（史学心语）”。结合各自实际，组织形式多样的主题知识讲座，缅怀历史、展望未来。</w:t>
      </w:r>
    </w:p>
    <w:p>
      <w:pPr>
        <w:pStyle w:val="5"/>
        <w:spacing w:line="480" w:lineRule="exact"/>
        <w:ind w:firstLine="562"/>
      </w:pPr>
      <w:r>
        <w:t>4</w:t>
      </w:r>
      <w:r>
        <w:rPr>
          <w:rFonts w:hint="eastAsia"/>
        </w:rPr>
        <w:t>.激情岁月——纪念抗日战争胜利70周年电影展映活动</w:t>
      </w:r>
    </w:p>
    <w:p>
      <w:pPr>
        <w:spacing w:line="480" w:lineRule="exact"/>
        <w:ind w:firstLine="560" w:firstLineChars="200"/>
        <w:rPr>
          <w:rFonts w:ascii="仿宋_GB2312" w:hAnsi="仿宋" w:eastAsia="仿宋_GB2312" w:cs="仿宋"/>
          <w:bCs/>
          <w:sz w:val="28"/>
          <w:szCs w:val="28"/>
        </w:rPr>
      </w:pPr>
      <w:r>
        <w:rPr>
          <w:rFonts w:hint="eastAsia" w:ascii="仿宋_GB2312" w:hAnsi="仿宋" w:eastAsia="仿宋_GB2312" w:cs="宋体"/>
          <w:kern w:val="0"/>
          <w:sz w:val="28"/>
          <w:szCs w:val="28"/>
        </w:rPr>
        <w:t>4月至6月，举办“纪念抗战胜利70周年”电影展映活动。放映以抗战题材为主题的具有较高思想和艺术水准的爱国主义影片，</w:t>
      </w:r>
      <w:r>
        <w:rPr>
          <w:rFonts w:hint="eastAsia" w:ascii="仿宋_GB2312" w:hAnsi="仿宋" w:eastAsia="仿宋_GB2312" w:cs="仿宋"/>
          <w:bCs/>
          <w:sz w:val="28"/>
          <w:szCs w:val="28"/>
        </w:rPr>
        <w:t>重温抗战年代的激情岁月，感悟革命伟人的英雄事迹，激发同学们的爱国情怀。</w:t>
      </w:r>
    </w:p>
    <w:p>
      <w:pPr>
        <w:pStyle w:val="5"/>
        <w:spacing w:line="480" w:lineRule="exact"/>
        <w:ind w:firstLine="562"/>
      </w:pPr>
      <w:r>
        <w:t>5</w:t>
      </w:r>
      <w:r>
        <w:rPr>
          <w:rFonts w:hint="eastAsia"/>
        </w:rPr>
        <w:t>.血色风云——纪念抗日战争胜利70周年演讲比赛</w:t>
      </w:r>
    </w:p>
    <w:p>
      <w:pPr>
        <w:spacing w:line="48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以“勿忘历史，振兴中华”为主题，通过演讲的形式，揭露日本帝国主义侵略罪行，歌颂中国人民前赴后继、不屈不挠反抗侵略的英雄事迹，歌颂中国共产党在全民族团结抗战中的中流砥柱作用和丰功伟绩，大力弘扬抗日战争中孕育出的伟大民族精神，为实现中华民族的伟大复兴、促进世界和平与发展而努力奋斗。</w:t>
      </w:r>
    </w:p>
    <w:p>
      <w:pPr>
        <w:pStyle w:val="5"/>
        <w:spacing w:line="480" w:lineRule="exact"/>
        <w:ind w:firstLine="562"/>
      </w:pPr>
      <w:r>
        <w:t>6</w:t>
      </w:r>
      <w:r>
        <w:rPr>
          <w:rFonts w:hint="eastAsia"/>
        </w:rPr>
        <w:t>.红色之旅——纪念抗日战争胜利70周年追寻抗战足迹活动</w:t>
      </w:r>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寻觅抗战足迹，传承抗战精神。我院将以芜湖市著名红色旅游景点为基点，选取王稼祥纪念园、戴安澜烈士墓、芜湖烈士纪念馆、官陡门大捷纪念馆、繁昌县烈士陵园、繁昌新四军三支队纪念园等抗战遗址，自发组织学生进行参观学习，重温革命历史，缅怀革命先烈。</w:t>
      </w:r>
    </w:p>
    <w:p>
      <w:pPr>
        <w:pStyle w:val="5"/>
        <w:spacing w:line="480" w:lineRule="exact"/>
        <w:ind w:firstLine="562"/>
      </w:pPr>
      <w:r>
        <w:rPr>
          <w:rFonts w:hint="eastAsia"/>
        </w:rPr>
        <w:t>7.精神传递——纪念抗日战争胜利70周年红色历史宣讲</w:t>
      </w:r>
      <w:r>
        <w:t>活动</w:t>
      </w:r>
    </w:p>
    <w:p>
      <w:pPr>
        <w:spacing w:line="48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与</w:t>
      </w:r>
      <w:r>
        <w:rPr>
          <w:rFonts w:ascii="仿宋_GB2312" w:hAnsi="仿宋" w:eastAsia="仿宋_GB2312" w:cs="宋体"/>
          <w:kern w:val="0"/>
          <w:sz w:val="28"/>
          <w:szCs w:val="28"/>
        </w:rPr>
        <w:t>安徽师范大学附属小学合作，在附小开展</w:t>
      </w:r>
      <w:r>
        <w:rPr>
          <w:rFonts w:hint="eastAsia" w:ascii="仿宋_GB2312" w:hAnsi="仿宋" w:eastAsia="仿宋_GB2312" w:cs="宋体"/>
          <w:kern w:val="0"/>
          <w:sz w:val="28"/>
          <w:szCs w:val="28"/>
        </w:rPr>
        <w:t>红色历史宣讲活动，弘扬抗战的无畏精神，提高广大小学生的民族意识和爱国精神，弘扬和</w:t>
      </w:r>
      <w:r>
        <w:rPr>
          <w:rFonts w:ascii="仿宋_GB2312" w:hAnsi="仿宋" w:eastAsia="仿宋_GB2312" w:cs="宋体"/>
          <w:kern w:val="0"/>
          <w:sz w:val="28"/>
          <w:szCs w:val="28"/>
        </w:rPr>
        <w:t>传递</w:t>
      </w:r>
      <w:r>
        <w:rPr>
          <w:rFonts w:hint="eastAsia" w:ascii="仿宋_GB2312" w:hAnsi="仿宋" w:eastAsia="仿宋_GB2312" w:cs="宋体"/>
          <w:kern w:val="0"/>
          <w:sz w:val="28"/>
          <w:szCs w:val="28"/>
        </w:rPr>
        <w:t>抗战</w:t>
      </w:r>
      <w:r>
        <w:rPr>
          <w:rFonts w:ascii="仿宋_GB2312" w:hAnsi="仿宋" w:eastAsia="仿宋_GB2312" w:cs="宋体"/>
          <w:kern w:val="0"/>
          <w:sz w:val="28"/>
          <w:szCs w:val="28"/>
        </w:rPr>
        <w:t>精神</w:t>
      </w:r>
      <w:r>
        <w:rPr>
          <w:rFonts w:hint="eastAsia" w:ascii="仿宋_GB2312" w:hAnsi="仿宋" w:eastAsia="仿宋_GB2312" w:cs="宋体"/>
          <w:kern w:val="0"/>
          <w:sz w:val="28"/>
          <w:szCs w:val="28"/>
        </w:rPr>
        <w:t>。</w:t>
      </w:r>
    </w:p>
    <w:p>
      <w:pPr>
        <w:pStyle w:val="3"/>
        <w:spacing w:line="480" w:lineRule="exact"/>
        <w:ind w:firstLine="643"/>
      </w:pPr>
      <w:r>
        <w:rPr>
          <w:rFonts w:hint="eastAsia"/>
        </w:rPr>
        <w:t>八、两点要求</w:t>
      </w:r>
    </w:p>
    <w:p>
      <w:pPr>
        <w:spacing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w:t>
      </w:r>
      <w:r>
        <w:rPr>
          <w:rFonts w:hint="eastAsia"/>
        </w:rPr>
        <w:t xml:space="preserve"> </w:t>
      </w:r>
      <w:r>
        <w:rPr>
          <w:rFonts w:hint="eastAsia" w:ascii="仿宋_GB2312" w:hAnsi="仿宋" w:eastAsia="仿宋_GB2312" w:cs="仿宋"/>
          <w:sz w:val="28"/>
          <w:szCs w:val="28"/>
        </w:rPr>
        <w:t>高度重视，认真组织。本次活动是纪念抗战胜利70周年的重要校园文化活动，请各学院高度重视，认真选拔参赛选手。</w:t>
      </w:r>
    </w:p>
    <w:p>
      <w:pPr>
        <w:spacing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2.广泛宣传，</w:t>
      </w:r>
      <w:r>
        <w:rPr>
          <w:rFonts w:ascii="仿宋_GB2312" w:hAnsi="仿宋" w:eastAsia="仿宋_GB2312" w:cs="仿宋"/>
          <w:sz w:val="28"/>
          <w:szCs w:val="28"/>
        </w:rPr>
        <w:t>注重实效</w:t>
      </w:r>
      <w:r>
        <w:rPr>
          <w:rFonts w:hint="eastAsia" w:ascii="仿宋_GB2312" w:hAnsi="仿宋" w:eastAsia="仿宋_GB2312" w:cs="仿宋"/>
          <w:sz w:val="28"/>
          <w:szCs w:val="28"/>
        </w:rPr>
        <w:t>。请各学院以此次活动为契机，加大对抗战历史的宣传，提升广大学生对抗战历史的关注度，力求同学们在活动中受教育、强素质、展风采。</w:t>
      </w:r>
    </w:p>
    <w:p>
      <w:pPr>
        <w:spacing w:line="480" w:lineRule="exact"/>
        <w:ind w:firstLine="560" w:firstLineChars="200"/>
        <w:rPr>
          <w:rFonts w:ascii="仿宋_GB2312" w:hAnsi="仿宋" w:eastAsia="仿宋_GB2312" w:cs="仿宋"/>
          <w:sz w:val="28"/>
          <w:szCs w:val="28"/>
        </w:rPr>
      </w:pPr>
    </w:p>
    <w:p>
      <w:pPr>
        <w:spacing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附件：1</w:t>
      </w:r>
      <w:r>
        <w:rPr>
          <w:rFonts w:ascii="仿宋_GB2312" w:hAnsi="仿宋" w:eastAsia="仿宋_GB2312" w:cs="仿宋"/>
          <w:sz w:val="28"/>
          <w:szCs w:val="28"/>
        </w:rPr>
        <w:t>.</w:t>
      </w:r>
      <w:r>
        <w:rPr>
          <w:rFonts w:hint="eastAsia" w:ascii="仿宋_GB2312" w:hAnsi="仿宋" w:eastAsia="仿宋_GB2312" w:cs="仿宋"/>
          <w:sz w:val="28"/>
          <w:szCs w:val="28"/>
        </w:rPr>
        <w:t>关于纪念抗日战争胜利70周年知识竞赛的通知</w:t>
      </w:r>
    </w:p>
    <w:p>
      <w:pPr>
        <w:spacing w:line="480" w:lineRule="exact"/>
        <w:ind w:firstLine="1400" w:firstLineChars="500"/>
        <w:rPr>
          <w:rFonts w:ascii="仿宋_GB2312" w:hAnsi="仿宋" w:eastAsia="仿宋_GB2312" w:cs="仿宋"/>
          <w:sz w:val="28"/>
          <w:szCs w:val="28"/>
        </w:rPr>
      </w:pPr>
      <w:r>
        <w:rPr>
          <w:rFonts w:hint="eastAsia" w:ascii="仿宋_GB2312" w:hAnsi="仿宋" w:eastAsia="仿宋_GB2312" w:cs="仿宋"/>
          <w:sz w:val="28"/>
          <w:szCs w:val="28"/>
        </w:rPr>
        <w:t>2.安徽师范大学第七届“历史文化街”院级推选报名表</w:t>
      </w:r>
    </w:p>
    <w:p>
      <w:pPr>
        <w:spacing w:line="480" w:lineRule="exact"/>
        <w:ind w:firstLine="1120" w:firstLineChars="400"/>
        <w:rPr>
          <w:rFonts w:ascii="仿宋_GB2312" w:hAnsi="仿宋" w:eastAsia="仿宋_GB2312" w:cs="仿宋"/>
          <w:sz w:val="28"/>
          <w:szCs w:val="28"/>
        </w:rPr>
      </w:pPr>
    </w:p>
    <w:p>
      <w:pPr>
        <w:spacing w:line="480" w:lineRule="exact"/>
        <w:ind w:firstLine="562" w:firstLineChars="200"/>
        <w:rPr>
          <w:rFonts w:ascii="宋体" w:hAnsi="宋体" w:cs="仿宋"/>
          <w:b/>
          <w:bCs/>
          <w:sz w:val="28"/>
          <w:szCs w:val="28"/>
        </w:rPr>
      </w:pPr>
      <w:r>
        <w:rPr>
          <w:rFonts w:hint="eastAsia" w:ascii="宋体" w:hAnsi="宋体" w:cs="仿宋"/>
          <w:b/>
          <w:bCs/>
          <w:sz w:val="28"/>
          <w:szCs w:val="28"/>
        </w:rPr>
        <w:t xml:space="preserve">             共青团安徽师范大学历史与社会学院委员会</w:t>
      </w:r>
    </w:p>
    <w:p>
      <w:pPr>
        <w:spacing w:line="480" w:lineRule="exact"/>
        <w:ind w:firstLine="562" w:firstLineChars="200"/>
        <w:rPr>
          <w:rFonts w:ascii="宋体" w:hAnsi="宋体" w:cs="仿宋"/>
          <w:b/>
          <w:bCs/>
          <w:sz w:val="28"/>
          <w:szCs w:val="28"/>
        </w:rPr>
      </w:pPr>
      <w:r>
        <w:rPr>
          <w:rFonts w:hint="eastAsia" w:ascii="宋体" w:hAnsi="宋体" w:cs="仿宋"/>
          <w:b/>
          <w:bCs/>
          <w:sz w:val="28"/>
          <w:szCs w:val="28"/>
        </w:rPr>
        <w:t xml:space="preserve">                          二〇一五年四月</w:t>
      </w:r>
    </w:p>
    <w:p>
      <w:pPr>
        <w:spacing w:line="500" w:lineRule="exact"/>
        <w:rPr>
          <w:rFonts w:ascii="仿宋_GB2312" w:hAnsi="仿宋" w:eastAsia="仿宋_GB2312" w:cs="仿宋"/>
          <w:b/>
          <w:bCs/>
          <w:sz w:val="28"/>
          <w:szCs w:val="28"/>
        </w:rPr>
      </w:pPr>
    </w:p>
    <w:p>
      <w:pPr>
        <w:spacing w:line="500" w:lineRule="exact"/>
        <w:rPr>
          <w:rFonts w:ascii="仿宋_GB2312" w:hAnsi="仿宋" w:eastAsia="仿宋_GB2312" w:cs="仿宋"/>
          <w:b/>
          <w:bCs/>
          <w:sz w:val="28"/>
          <w:szCs w:val="28"/>
        </w:rPr>
      </w:pPr>
    </w:p>
    <w:p>
      <w:pPr>
        <w:spacing w:line="500" w:lineRule="exact"/>
        <w:rPr>
          <w:rFonts w:ascii="仿宋_GB2312" w:hAnsi="仿宋" w:eastAsia="仿宋_GB2312" w:cs="仿宋"/>
          <w:b/>
          <w:bCs/>
          <w:sz w:val="28"/>
          <w:szCs w:val="28"/>
        </w:rPr>
      </w:pPr>
    </w:p>
    <w:p>
      <w:pPr>
        <w:spacing w:line="500" w:lineRule="exact"/>
        <w:rPr>
          <w:rFonts w:ascii="仿宋_GB2312" w:hAnsi="仿宋" w:eastAsia="仿宋_GB2312" w:cs="仿宋"/>
          <w:b/>
          <w:bCs/>
          <w:sz w:val="28"/>
          <w:szCs w:val="28"/>
        </w:rPr>
      </w:pPr>
    </w:p>
    <w:p>
      <w:pPr>
        <w:spacing w:line="500" w:lineRule="exact"/>
        <w:rPr>
          <w:rFonts w:ascii="仿宋_GB2312" w:hAnsi="仿宋" w:eastAsia="仿宋_GB2312" w:cs="仿宋"/>
          <w:b/>
          <w:bCs/>
          <w:sz w:val="28"/>
          <w:szCs w:val="28"/>
        </w:rPr>
      </w:pPr>
      <w:r>
        <w:rPr>
          <w:rFonts w:hint="eastAsia" w:ascii="仿宋_GB2312" w:hAnsi="仿宋" w:eastAsia="仿宋_GB2312" w:cs="仿宋"/>
          <w:b/>
          <w:bCs/>
          <w:sz w:val="28"/>
          <w:szCs w:val="28"/>
        </w:rPr>
        <w:t>附件1:</w:t>
      </w:r>
    </w:p>
    <w:p>
      <w:pPr>
        <w:pStyle w:val="3"/>
        <w:ind w:firstLine="643"/>
      </w:pPr>
      <w:bookmarkStart w:id="7" w:name="_Toc416300485"/>
      <w:r>
        <w:rPr>
          <w:rFonts w:hint="eastAsia"/>
        </w:rPr>
        <w:t>关于</w:t>
      </w:r>
      <w:bookmarkEnd w:id="7"/>
      <w:r>
        <w:rPr>
          <w:rFonts w:hint="eastAsia"/>
        </w:rPr>
        <w:t>纪念抗日战争胜利70周年知识竞赛的</w:t>
      </w:r>
      <w:r>
        <w:t>通知</w:t>
      </w:r>
    </w:p>
    <w:p>
      <w:pPr>
        <w:pStyle w:val="3"/>
        <w:ind w:firstLine="643"/>
      </w:pPr>
      <w:bookmarkStart w:id="8" w:name="_Toc416300486"/>
      <w:r>
        <w:rPr>
          <w:rFonts w:hint="eastAsia"/>
        </w:rPr>
        <w:t>一、活动主题</w:t>
      </w:r>
      <w:bookmarkEnd w:id="8"/>
    </w:p>
    <w:p>
      <w:pPr>
        <w:spacing w:line="50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抗战胜利知识大比拼</w:t>
      </w:r>
    </w:p>
    <w:p>
      <w:pPr>
        <w:pStyle w:val="3"/>
        <w:ind w:firstLine="643"/>
      </w:pPr>
      <w:bookmarkStart w:id="9" w:name="_Toc416300487"/>
      <w:r>
        <w:rPr>
          <w:rFonts w:hint="eastAsia"/>
        </w:rPr>
        <w:t>二、活动目的</w:t>
      </w:r>
      <w:bookmarkEnd w:id="9"/>
    </w:p>
    <w:p>
      <w:pPr>
        <w:spacing w:line="50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1.纪念抗战胜利70周年，普及抗日战争知识，重温历史、勿忘国耻，宣传爱国主义精神，使同学们能深刻理解认识“抗战精神”的内涵，升华自己的爱国情操，继承、弘扬“抗战精神”。</w:t>
      </w:r>
    </w:p>
    <w:p>
      <w:pPr>
        <w:spacing w:line="50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2.鼓励大家积极阅读相关红色书籍,了解抗战知识。</w:t>
      </w:r>
    </w:p>
    <w:p>
      <w:pPr>
        <w:spacing w:line="50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3.为平时忙于学习的同学提供一个放松与学习红色历史的机会。</w:t>
      </w:r>
    </w:p>
    <w:p>
      <w:pPr>
        <w:pStyle w:val="3"/>
        <w:ind w:firstLine="643"/>
      </w:pPr>
      <w:bookmarkStart w:id="10" w:name="_Toc416300488"/>
      <w:r>
        <w:rPr>
          <w:rFonts w:hint="eastAsia"/>
        </w:rPr>
        <w:t>三、时间地点</w:t>
      </w:r>
      <w:bookmarkEnd w:id="10"/>
    </w:p>
    <w:p>
      <w:pPr>
        <w:spacing w:line="500" w:lineRule="exact"/>
        <w:ind w:firstLine="560" w:firstLineChars="200"/>
        <w:rPr>
          <w:rFonts w:hint="eastAsia" w:ascii="仿宋_GB2312" w:hAnsi="仿宋" w:eastAsia="仿宋_GB2312"/>
          <w:sz w:val="28"/>
          <w:szCs w:val="28"/>
        </w:rPr>
      </w:pPr>
      <w:bookmarkStart w:id="11" w:name="_Toc416300489"/>
      <w:r>
        <w:rPr>
          <w:rFonts w:hint="eastAsia" w:ascii="仿宋_GB2312" w:hAnsi="仿宋" w:eastAsia="仿宋_GB2312"/>
          <w:sz w:val="28"/>
          <w:szCs w:val="28"/>
        </w:rPr>
        <w:t>宣传阶段：2015年4月29日中午，花津校区二食堂门口</w:t>
      </w:r>
    </w:p>
    <w:p>
      <w:pPr>
        <w:spacing w:line="500" w:lineRule="exact"/>
        <w:ind w:firstLine="1960" w:firstLineChars="700"/>
        <w:rPr>
          <w:rFonts w:ascii="仿宋" w:hAnsi="仿宋" w:eastAsia="仿宋"/>
          <w:sz w:val="28"/>
          <w:szCs w:val="28"/>
        </w:rPr>
      </w:pPr>
      <w:r>
        <w:rPr>
          <w:rFonts w:hint="eastAsia" w:ascii="仿宋" w:hAnsi="仿宋" w:eastAsia="仿宋"/>
          <w:sz w:val="28"/>
          <w:szCs w:val="28"/>
        </w:rPr>
        <w:t>2015年4月30日中午，花津校区一食堂门口</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初赛时间和地点：2015年5月6日，花津校区一食堂小广场</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决赛时间和地点：2015年5月20日，团委多功能厅</w:t>
      </w:r>
    </w:p>
    <w:p>
      <w:pPr>
        <w:pStyle w:val="3"/>
        <w:ind w:firstLine="643"/>
      </w:pPr>
      <w:r>
        <w:rPr>
          <w:rFonts w:hint="eastAsia"/>
        </w:rPr>
        <w:t>四、参与人员</w:t>
      </w:r>
      <w:bookmarkEnd w:id="11"/>
    </w:p>
    <w:p>
      <w:pPr>
        <w:spacing w:line="50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安徽师范大学2012级、2013级、2014级在校本科生</w:t>
      </w:r>
    </w:p>
    <w:p>
      <w:pPr>
        <w:pStyle w:val="3"/>
        <w:ind w:firstLine="643"/>
      </w:pPr>
      <w:bookmarkStart w:id="12" w:name="_Toc416300490"/>
      <w:r>
        <w:rPr>
          <w:rFonts w:hint="eastAsia"/>
        </w:rPr>
        <w:t>五、活动流程</w:t>
      </w:r>
      <w:bookmarkEnd w:id="12"/>
    </w:p>
    <w:p>
      <w:pPr>
        <w:pStyle w:val="4"/>
        <w:ind w:firstLine="560"/>
      </w:pPr>
      <w:r>
        <w:rPr>
          <w:rFonts w:hint="eastAsia"/>
        </w:rPr>
        <w:t>（</w:t>
      </w:r>
      <w:r>
        <w:t>一）</w:t>
      </w:r>
      <w:r>
        <w:rPr>
          <w:rFonts w:hint="eastAsia"/>
        </w:rPr>
        <w:t>开街仪式</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学院将于29日中午在花津校区大学生活动中心举办第七届历史文化街开街仪式，向全校宣传我院历史文化街特色活动。同时，通过图片展、趣味答题等活动和宣传海报，纪念中国人民抗日战争暨世界反法西斯战争胜利70周年活动的开始，回顾抗战历史，讴歌抗日英雄，弘扬抗战精神树立历史文化街知名度和美誉度。</w:t>
      </w:r>
    </w:p>
    <w:p>
      <w:pPr>
        <w:pStyle w:val="4"/>
        <w:ind w:firstLine="560"/>
      </w:pPr>
      <w:r>
        <w:rPr>
          <w:rFonts w:hint="eastAsia"/>
        </w:rPr>
        <w:t>（二）宣传阶段</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学院采取海报；微博、微信等新媒体宣传；校园广播台宣传等多种宣传方式。宣传阶段分前期宣传、中期宣传、后期宣传三个阶段。其中，中期宣传是重点，在花津校区一、二食堂门口，将有海报展示、趣味答题、现场书画表演等精彩活动，更有丰厚的奖品。</w:t>
      </w:r>
    </w:p>
    <w:p>
      <w:pPr>
        <w:pStyle w:val="4"/>
        <w:ind w:firstLine="560"/>
      </w:pPr>
      <w:r>
        <w:rPr>
          <w:rFonts w:hint="eastAsia"/>
        </w:rPr>
        <w:t>（三</w:t>
      </w:r>
      <w:r>
        <w:t>）初赛</w:t>
      </w:r>
      <w:r>
        <w:rPr>
          <w:rFonts w:hint="eastAsia"/>
        </w:rPr>
        <w:t>阶段</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我院选手组成代表队与受邀的兄弟学院代表队共同参赛，通过参加各趣味答题环节（具体形式见附件）获取积分，最终根据得分决定代表队进入决赛。</w:t>
      </w:r>
    </w:p>
    <w:p>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1.比赛安排</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（1）时间地点：201</w:t>
      </w:r>
      <w:r>
        <w:rPr>
          <w:rFonts w:hint="eastAsia" w:ascii="仿宋_GB2312" w:hAnsi="仿宋" w:eastAsia="仿宋_GB2312" w:cs="仿宋"/>
          <w:kern w:val="0"/>
          <w:sz w:val="28"/>
          <w:szCs w:val="28"/>
          <w:lang w:val="en-US" w:eastAsia="zh-CN"/>
        </w:rPr>
        <w:t>5</w:t>
      </w:r>
      <w:bookmarkStart w:id="15" w:name="_GoBack"/>
      <w:bookmarkEnd w:id="15"/>
      <w:r>
        <w:rPr>
          <w:rFonts w:hint="eastAsia" w:ascii="仿宋_GB2312" w:hAnsi="仿宋" w:eastAsia="仿宋_GB2312" w:cs="仿宋"/>
          <w:kern w:val="0"/>
          <w:sz w:val="28"/>
          <w:szCs w:val="28"/>
        </w:rPr>
        <w:t>年</w:t>
      </w:r>
      <w:r>
        <w:rPr>
          <w:rFonts w:ascii="仿宋_GB2312" w:hAnsi="仿宋" w:eastAsia="仿宋_GB2312" w:cs="仿宋"/>
          <w:kern w:val="0"/>
          <w:sz w:val="28"/>
          <w:szCs w:val="28"/>
        </w:rPr>
        <w:t>5</w:t>
      </w:r>
      <w:r>
        <w:rPr>
          <w:rFonts w:hint="eastAsia" w:ascii="仿宋_GB2312" w:hAnsi="仿宋" w:eastAsia="仿宋_GB2312" w:cs="仿宋"/>
          <w:kern w:val="0"/>
          <w:sz w:val="28"/>
          <w:szCs w:val="28"/>
        </w:rPr>
        <w:t>月</w:t>
      </w:r>
      <w:r>
        <w:rPr>
          <w:rFonts w:ascii="仿宋_GB2312" w:hAnsi="仿宋" w:eastAsia="仿宋_GB2312" w:cs="仿宋"/>
          <w:kern w:val="0"/>
          <w:sz w:val="28"/>
          <w:szCs w:val="28"/>
        </w:rPr>
        <w:t>6</w:t>
      </w:r>
      <w:r>
        <w:rPr>
          <w:rFonts w:hint="eastAsia" w:ascii="仿宋_GB2312" w:hAnsi="仿宋" w:eastAsia="仿宋_GB2312" w:cs="仿宋"/>
          <w:kern w:val="0"/>
          <w:sz w:val="28"/>
          <w:szCs w:val="28"/>
        </w:rPr>
        <w:t>日，花津校区一食堂右边广场。</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（2）比赛方式：主持人介绍领导嘉宾，领导讲话，宣布比赛正式开始（开幕式）。</w:t>
      </w:r>
    </w:p>
    <w:p>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2.活动形式</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比赛开始前，每队基本分为100.</w:t>
      </w:r>
    </w:p>
    <w:p>
      <w:pPr>
        <w:spacing w:line="500" w:lineRule="exact"/>
        <w:ind w:firstLine="562" w:firstLineChars="200"/>
        <w:rPr>
          <w:rFonts w:ascii="宋体" w:hAnsi="宋体" w:cs="仿宋"/>
          <w:b/>
          <w:bCs/>
          <w:sz w:val="28"/>
          <w:szCs w:val="28"/>
        </w:rPr>
      </w:pPr>
      <w:r>
        <w:rPr>
          <w:rFonts w:hint="eastAsia" w:ascii="宋体" w:hAnsi="宋体" w:cs="仿宋"/>
          <w:b/>
          <w:bCs/>
          <w:sz w:val="28"/>
          <w:szCs w:val="28"/>
        </w:rPr>
        <w:t>第一站：穿越火线</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国民革命军空军飞行员阎海文在淞沪会战硝烟弥漫之际与日军激战，犹如“穿越火线”一般，攻无不克，与战友一起创下“中国无被俘空军”的辉煌。本环节中，时刻体现着团队的灵动性。</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游戏环节概述：</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(1）每支代表队选出三名选手，每组三支代表队共同上场。赛前根据抽签决定各队代表的上场顺序；</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三支代表队的三名选手共同上场，依次排开，比赛同时进行，答题限时，每队选手互相挽胳膊依次穿过三道高低不等的线，率先到达终点的代表队可以优先答历史题，若答不上题或错答则给予第二名代表队答题机会，以此类推，结束后统计总分,答对加10分,答错或不答不扣分。</w:t>
      </w:r>
    </w:p>
    <w:p>
      <w:pPr>
        <w:spacing w:line="500" w:lineRule="exact"/>
        <w:ind w:firstLine="562" w:firstLineChars="200"/>
        <w:rPr>
          <w:rFonts w:ascii="宋体" w:hAnsi="宋体"/>
        </w:rPr>
      </w:pPr>
      <w:r>
        <w:rPr>
          <w:rFonts w:hint="eastAsia" w:ascii="宋体" w:hAnsi="宋体" w:cs="仿宋"/>
          <w:b/>
          <w:bCs/>
          <w:sz w:val="28"/>
          <w:szCs w:val="28"/>
        </w:rPr>
        <w:t>第二站：情报传递</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抗战时期，在各大战役中，情报员身负重任及时并隐秘的传递最新情报。他们虽隐姓埋名，被人误解，但也正是因为他们促使着抗战的顺利结束。情报一词属于外来语，来自日语“情报”，主要指“信息、资讯、消息”。情报是指被传递的知识或事实，是知识的激活，是运用一定的媒体（载体），越过空间和时间传递给特定用户，解决科研，生产中的具体问题所需要的特定知识和信息。</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游戏概述：</w:t>
      </w:r>
    </w:p>
    <w:p>
      <w:pPr>
        <w:numPr>
          <w:ilvl w:val="0"/>
          <w:numId w:val="1"/>
        </w:num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每队选出两名选手进行两人三足游戏。并在所属队选出一名选手在终点等待答题。三队同时进行。</w:t>
      </w:r>
    </w:p>
    <w:p>
      <w:pPr>
        <w:numPr>
          <w:ilvl w:val="0"/>
          <w:numId w:val="1"/>
        </w:num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三组选手准备就绪，即开始。最先到达终点组获得宝箱内的一个提示卡。第二组到达也获得一个提示卡（注：共两张提示卡，一真一假），最后到达者不获得提示卡，并减10分，如果最后到达组在答题阶段答对题目则不扣分，答错或弃权仍减10分。</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（3）三组都到达终点时，在终点等待的选手进行限时答题。答对加10分，答错减10分，弃权无分数变动。</w:t>
      </w:r>
    </w:p>
    <w:p>
      <w:pPr>
        <w:widowControl/>
        <w:spacing w:line="500" w:lineRule="exact"/>
        <w:ind w:firstLine="562" w:firstLineChars="200"/>
        <w:jc w:val="left"/>
        <w:rPr>
          <w:rFonts w:ascii="宋体" w:hAnsi="宋体" w:cs="仿宋"/>
          <w:b/>
          <w:bCs/>
          <w:sz w:val="28"/>
          <w:szCs w:val="28"/>
        </w:rPr>
      </w:pPr>
      <w:r>
        <w:rPr>
          <w:rFonts w:hint="eastAsia" w:ascii="宋体" w:hAnsi="宋体" w:cs="仿宋"/>
          <w:b/>
          <w:bCs/>
          <w:sz w:val="28"/>
          <w:szCs w:val="28"/>
        </w:rPr>
        <w:t>第三站：反法西斯之路</w:t>
      </w:r>
    </w:p>
    <w:p>
      <w:pPr>
        <w:widowControl/>
        <w:spacing w:line="5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反法西斯之路是全世界受到法西斯侵略的国家为阻止侵略、捍卫民族荣耀而奋起反抗的道路。1939年至1945年,从大西洋的英国到跨越两个大洋的美国,这条反法西斯之路在无数鲜血与热泪中越发铸成坚不可摧的反法西斯联盟，狠狠的挫伤了法西斯国家的嚣张气焰,为反法西斯战争的胜利奠定了基础，成为人类坚定无畏、反抗侵略的英勇象征。</w:t>
      </w:r>
    </w:p>
    <w:p>
      <w:pPr>
        <w:widowControl/>
        <w:spacing w:line="5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站点:英国、希腊、埃及、印度、中国、澳大利亚、美国、古巴、巴西。</w:t>
      </w:r>
    </w:p>
    <w:p>
      <w:pPr>
        <w:widowControl/>
        <w:spacing w:line="5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游戏概述：</w:t>
      </w:r>
    </w:p>
    <w:p>
      <w:pPr>
        <w:widowControl/>
        <w:spacing w:line="5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（1）每学院代表队选出一名选手参加该环节，每一轮游戏共四个院四名代表选手参加。</w:t>
      </w:r>
    </w:p>
    <w:p>
      <w:pPr>
        <w:widowControl/>
        <w:spacing w:line="5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（2）参赛人员站在起点“英国”处，等待游戏开始。</w:t>
      </w:r>
    </w:p>
    <w:p>
      <w:pPr>
        <w:widowControl/>
        <w:spacing w:line="5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3）四名参赛队员依次掷骰子，掷出骰子点数高的队员先出发。在该环节分设英国、希腊、埃及、印度、中国、澳大利亚、美国、古巴、巴西。九个站点，每个站点之间有小站点连接。每个站点放置题目，小站点会不定点放置题目。掷骰子走到放置题目的站点需要进行答题，题目答对按题目规定的奖励再前进若干小站点，打错则按题目规定的惩罚后退若干小站点或原地停留一回合。在整个“反法西斯之路”上会用指压板设置惩罚点，走到惩罚点的队员需要在指压板上跳绳5次方可继续掷骰子前进，否则原地停留一回合。</w:t>
      </w:r>
    </w:p>
    <w:p>
      <w:pPr>
        <w:widowControl/>
        <w:spacing w:line="5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（4）比赛一直进行，走完所有反法西斯之路的选手且用时最少者获胜，并根据各队所用时间进行赋分。共进行八轮比赛。</w:t>
      </w:r>
    </w:p>
    <w:p>
      <w:pPr>
        <w:widowControl/>
        <w:spacing w:line="5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预赛结束，由计分员宣布各队分数，并宣布比赛结果。</w:t>
      </w:r>
    </w:p>
    <w:p>
      <w:pPr>
        <w:pStyle w:val="4"/>
        <w:ind w:firstLine="560"/>
      </w:pPr>
      <w:r>
        <w:rPr>
          <w:rFonts w:hint="eastAsia"/>
        </w:rPr>
        <w:t>（四）决赛阶段</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根据学校初赛成绩选拔的队伍参加决赛，决赛以现场PPT问答的方式进行，包括必答题、抢答题和风险题等多个环节。</w:t>
      </w:r>
    </w:p>
    <w:p>
      <w:pPr>
        <w:pStyle w:val="5"/>
        <w:ind w:firstLine="562"/>
      </w:pPr>
      <w:r>
        <w:rPr>
          <w:rFonts w:hint="eastAsia"/>
        </w:rPr>
        <w:t>1.赛前准备</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（1）时间地点：201</w:t>
      </w:r>
      <w:r>
        <w:rPr>
          <w:rFonts w:hint="eastAsia" w:ascii="仿宋_GB2312" w:hAnsi="仿宋" w:eastAsia="仿宋_GB2312" w:cs="仿宋"/>
          <w:kern w:val="0"/>
          <w:sz w:val="28"/>
          <w:szCs w:val="28"/>
          <w:lang w:val="en-US" w:eastAsia="zh-CN"/>
        </w:rPr>
        <w:t>5</w:t>
      </w:r>
      <w:r>
        <w:rPr>
          <w:rFonts w:hint="eastAsia" w:ascii="仿宋_GB2312" w:hAnsi="仿宋" w:eastAsia="仿宋_GB2312" w:cs="仿宋"/>
          <w:kern w:val="0"/>
          <w:sz w:val="28"/>
          <w:szCs w:val="28"/>
        </w:rPr>
        <w:t>年5月</w:t>
      </w:r>
      <w:r>
        <w:rPr>
          <w:rFonts w:ascii="仿宋_GB2312" w:hAnsi="仿宋" w:eastAsia="仿宋_GB2312" w:cs="仿宋"/>
          <w:kern w:val="0"/>
          <w:sz w:val="28"/>
          <w:szCs w:val="28"/>
        </w:rPr>
        <w:t>20</w:t>
      </w:r>
      <w:r>
        <w:rPr>
          <w:rFonts w:hint="eastAsia" w:ascii="仿宋_GB2312" w:hAnsi="仿宋" w:eastAsia="仿宋_GB2312" w:cs="仿宋"/>
          <w:kern w:val="0"/>
          <w:sz w:val="28"/>
          <w:szCs w:val="28"/>
        </w:rPr>
        <w:t>日，团委多功能厅</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（2）比赛方式：主持人介绍领导嘉宾，领导讲话，宣布比赛正式开始（开幕式）。</w:t>
      </w:r>
    </w:p>
    <w:p>
      <w:pPr>
        <w:pStyle w:val="5"/>
        <w:ind w:firstLine="562"/>
      </w:pPr>
      <w:r>
        <w:t>2</w:t>
      </w:r>
      <w:r>
        <w:rPr>
          <w:rFonts w:hint="eastAsia"/>
        </w:rPr>
        <w:t>.活动流程</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（1）主持人宣布活动开始，并介绍我国抗日战争的相关知识。</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（2）请领导致辞、活动正式开始：</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具体流程：</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现场每队基础分值均为100分。</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第一环节：风采展示（必答题）</w:t>
      </w:r>
    </w:p>
    <w:p>
      <w:pPr>
        <w:spacing w:line="50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细则：此环节为必答题，各代表队抽签决定答题顺序，由工作人员出题，各参赛队员凭借自身的知识储备，进行答题，每队答四题，每人一题，每题10分，答对加分，答错扣分，放弃作答机会不得分。其他队依抽签顺序依次进行，答题结束后，由统分小组记录该环节每队成绩。</w:t>
      </w:r>
    </w:p>
    <w:p>
      <w:pPr>
        <w:spacing w:line="500" w:lineRule="exact"/>
        <w:ind w:firstLine="562" w:firstLineChars="200"/>
        <w:rPr>
          <w:rFonts w:ascii="仿宋" w:hAnsi="仿宋" w:eastAsia="仿宋" w:cs="仿宋"/>
          <w:b/>
          <w:bCs/>
          <w:sz w:val="28"/>
          <w:szCs w:val="28"/>
        </w:rPr>
      </w:pPr>
    </w:p>
    <w:p>
      <w:pPr>
        <w:spacing w:line="500" w:lineRule="exact"/>
        <w:ind w:firstLine="562" w:firstLineChars="200"/>
        <w:rPr>
          <w:rFonts w:ascii="仿宋" w:hAnsi="仿宋" w:eastAsia="仿宋" w:cs="仿宋"/>
          <w:b/>
          <w:bCs/>
          <w:color w:val="FF0000"/>
          <w:sz w:val="28"/>
          <w:szCs w:val="28"/>
        </w:rPr>
      </w:pPr>
      <w:r>
        <w:rPr>
          <w:rFonts w:hint="eastAsia" w:ascii="仿宋" w:hAnsi="仿宋" w:eastAsia="仿宋" w:cs="仿宋"/>
          <w:b/>
          <w:bCs/>
          <w:sz w:val="28"/>
          <w:szCs w:val="28"/>
        </w:rPr>
        <w:t>第二环节：百家争鸣（抢答题）</w:t>
      </w:r>
    </w:p>
    <w:p>
      <w:pPr>
        <w:spacing w:line="50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细则：一共20题，每题10分。每对选出一名选手作为抢答者，以PPT的形式逐渐显示材料，显示内容为有关抗日战争事件或人物，每队可根据PPT逐条显示的部分或全部内容进行抢答，选手看完材料后，给定5秒后，由主持人宣布开始抢答后方可抢答，最先举手一队获得答题机会并给出答案，否则视为犯规。答对加分，答错扣分，放弃作答机会不得分。最后由统分小组记录该环节每队成绩。</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互动环节：头脑风暴（趣味题）</w:t>
      </w:r>
    </w:p>
    <w:p>
      <w:pPr>
        <w:spacing w:line="500" w:lineRule="exact"/>
        <w:ind w:firstLine="560" w:firstLineChars="200"/>
        <w:rPr>
          <w:rFonts w:ascii="仿宋_GB2312" w:hAnsi="仿宋" w:eastAsia="仿宋_GB2312" w:cs="仿宋"/>
          <w:b/>
          <w:bCs/>
          <w:sz w:val="28"/>
          <w:szCs w:val="28"/>
        </w:rPr>
      </w:pPr>
      <w:r>
        <w:rPr>
          <w:rFonts w:hint="eastAsia" w:ascii="仿宋_GB2312" w:hAnsi="仿宋" w:eastAsia="仿宋_GB2312" w:cs="仿宋"/>
          <w:bCs/>
          <w:sz w:val="28"/>
          <w:szCs w:val="28"/>
        </w:rPr>
        <w:t>此环节时间为5分钟，由主持人读与历史有关的题目，观众可以举手回答问题，答对由工作人员赠送精美小礼品。</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第三环节：你划我猜（挑战题）</w:t>
      </w:r>
    </w:p>
    <w:p>
      <w:pPr>
        <w:spacing w:line="5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细则：每个学院代表队派出两名选手，工作人员展示历史名词，两位选手中一人背对着白纸准备猜，另外一人在对面根据名词比划，可以用与历史名词有关的内容向队友说明，也可用动作等方式，帮助队友猜中答案（注：作说明的选手，说明内容不能包含所猜的名词中任何一个字或用英语等其他语言代替）。每队答题限时120秒，每队十个词。负责猜答案的同学每个名词答题次数最多为三次，不会可以喊过，但最多不得超过四次。每猜对一题得1分，答错不扣分。由统分员记录该环节每队成绩。</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第四环节：狭路相逢（终极题）</w:t>
      </w:r>
    </w:p>
    <w:p>
      <w:pPr>
        <w:spacing w:line="50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细则：在此环节，一共20题，每题10分。以PPT的形式将题目，第一队可根据PPT的内容选出题目并向任意一队挑战，被挑战队伍必须作答，答对则被挑战团队加10分，挑战团队扣10分，反之亦然。其他队依抽签顺序依次进行，直至每个代表队都使用过挑战权利，最后由统分小组记录该环节每队成绩。</w:t>
      </w:r>
    </w:p>
    <w:p>
      <w:pPr>
        <w:pStyle w:val="3"/>
        <w:numPr>
          <w:ilvl w:val="0"/>
          <w:numId w:val="2"/>
        </w:numPr>
        <w:ind w:firstLine="643"/>
      </w:pPr>
      <w:bookmarkStart w:id="13" w:name="_Toc416892765"/>
      <w:r>
        <w:rPr>
          <w:rFonts w:hint="eastAsia"/>
        </w:rPr>
        <w:t>报名方式</w:t>
      </w:r>
      <w:bookmarkEnd w:id="13"/>
    </w:p>
    <w:p>
      <w:pPr>
        <w:spacing w:line="50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各学院可推选出2组各10名选手代表本院参赛，若确认参赛，请将参加学校初赛同学的院级推选报名表（附件2）电子版于4月2</w:t>
      </w:r>
      <w:r>
        <w:rPr>
          <w:rFonts w:hint="eastAsia" w:ascii="仿宋_GB2312" w:hAnsi="仿宋" w:eastAsia="仿宋_GB2312" w:cs="仿宋"/>
          <w:bCs/>
          <w:sz w:val="28"/>
          <w:szCs w:val="28"/>
          <w:lang w:val="en-US" w:eastAsia="zh-CN"/>
        </w:rPr>
        <w:t>4</w:t>
      </w:r>
      <w:r>
        <w:rPr>
          <w:rFonts w:hint="eastAsia" w:ascii="仿宋_GB2312" w:hAnsi="仿宋" w:eastAsia="仿宋_GB2312" w:cs="仿宋"/>
          <w:bCs/>
          <w:sz w:val="28"/>
          <w:szCs w:val="28"/>
        </w:rPr>
        <w:t>日晚10点前发至历社学院学生会邮箱historysociety@sina.com，联系人徐媛媛，电话：18656650299。诚挚欢迎各兄弟学院积极组队参赛。</w:t>
      </w:r>
    </w:p>
    <w:p>
      <w:pPr>
        <w:pStyle w:val="3"/>
        <w:ind w:firstLine="643"/>
      </w:pPr>
      <w:bookmarkStart w:id="14" w:name="_Toc416892766"/>
      <w:r>
        <w:rPr>
          <w:rFonts w:hint="eastAsia"/>
        </w:rPr>
        <w:t>七</w:t>
      </w:r>
      <w:r>
        <w:t>、</w:t>
      </w:r>
      <w:r>
        <w:rPr>
          <w:rFonts w:hint="eastAsia"/>
        </w:rPr>
        <w:t>学分认证</w:t>
      </w:r>
      <w:bookmarkEnd w:id="14"/>
    </w:p>
    <w:p>
      <w:pPr>
        <w:spacing w:line="50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 xml:space="preserve">对于推选出来的学院代表，按规定给予素质拓展学分认证，认证纳入B模块即专业技能与职业导航。以下各项分值只计最高分，不重复计算，具体如下: </w:t>
      </w:r>
    </w:p>
    <w:tbl>
      <w:tblPr>
        <w:tblStyle w:val="11"/>
        <w:tblW w:w="8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1509"/>
        <w:gridCol w:w="1589"/>
        <w:gridCol w:w="1770"/>
        <w:gridCol w:w="1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exact"/>
          <w:jc w:val="center"/>
        </w:trPr>
        <w:tc>
          <w:tcPr>
            <w:tcW w:w="148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级别</w:t>
            </w:r>
          </w:p>
        </w:tc>
        <w:tc>
          <w:tcPr>
            <w:tcW w:w="661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学分认证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参与</w:t>
            </w:r>
          </w:p>
        </w:tc>
        <w:tc>
          <w:tcPr>
            <w:tcW w:w="1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三等奖</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二等奖</w:t>
            </w:r>
          </w:p>
        </w:tc>
        <w:tc>
          <w:tcPr>
            <w:tcW w:w="17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一等奖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exact"/>
          <w:jc w:val="center"/>
        </w:trPr>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校级</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0.3</w:t>
            </w:r>
          </w:p>
        </w:tc>
        <w:tc>
          <w:tcPr>
            <w:tcW w:w="1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0.6</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0.7</w:t>
            </w:r>
          </w:p>
        </w:tc>
        <w:tc>
          <w:tcPr>
            <w:tcW w:w="17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8"/>
              </w:rPr>
            </w:pPr>
            <w:r>
              <w:rPr>
                <w:rFonts w:hint="eastAsia" w:ascii="仿宋_GB2312" w:hAnsi="仿宋" w:eastAsia="仿宋_GB2312"/>
                <w:kern w:val="0"/>
                <w:sz w:val="28"/>
              </w:rPr>
              <w:t>0.8</w:t>
            </w:r>
          </w:p>
        </w:tc>
      </w:tr>
    </w:tbl>
    <w:p>
      <w:pPr>
        <w:spacing w:line="440" w:lineRule="exact"/>
        <w:rPr>
          <w:rFonts w:ascii="黑体" w:hAnsi="黑体" w:eastAsia="黑体" w:cs="宋体"/>
          <w:kern w:val="0"/>
          <w:sz w:val="30"/>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spacing w:line="440" w:lineRule="exact"/>
        <w:ind w:firstLine="562" w:firstLineChars="200"/>
        <w:rPr>
          <w:rFonts w:ascii="宋体" w:hAnsi="宋体" w:cs="宋体"/>
          <w:b/>
          <w:kern w:val="0"/>
          <w:sz w:val="28"/>
          <w:szCs w:val="30"/>
        </w:rPr>
      </w:pPr>
    </w:p>
    <w:p>
      <w:pPr>
        <w:jc w:val="left"/>
        <w:rPr>
          <w:rFonts w:ascii="宋体" w:hAnsi="宋体" w:cs="宋体"/>
          <w:b/>
          <w:bCs/>
          <w:kern w:val="0"/>
          <w:sz w:val="28"/>
          <w:szCs w:val="36"/>
        </w:rPr>
      </w:pPr>
    </w:p>
    <w:p>
      <w:pPr>
        <w:jc w:val="left"/>
        <w:rPr>
          <w:rFonts w:ascii="宋体" w:hAnsi="宋体" w:cs="宋体"/>
          <w:b/>
          <w:bCs/>
          <w:kern w:val="0"/>
          <w:sz w:val="28"/>
          <w:szCs w:val="36"/>
        </w:rPr>
      </w:pPr>
    </w:p>
    <w:p>
      <w:pPr>
        <w:jc w:val="left"/>
        <w:rPr>
          <w:rFonts w:ascii="宋体" w:hAnsi="宋体" w:cs="宋体"/>
          <w:b/>
          <w:bCs/>
          <w:kern w:val="0"/>
          <w:sz w:val="28"/>
          <w:szCs w:val="36"/>
        </w:rPr>
      </w:pPr>
      <w:r>
        <w:rPr>
          <w:rFonts w:hint="eastAsia" w:ascii="宋体" w:hAnsi="宋体" w:cs="宋体"/>
          <w:b/>
          <w:bCs/>
          <w:kern w:val="0"/>
          <w:sz w:val="28"/>
          <w:szCs w:val="36"/>
        </w:rPr>
        <w:t>附件</w:t>
      </w:r>
      <w:r>
        <w:rPr>
          <w:rFonts w:ascii="宋体" w:hAnsi="宋体" w:cs="宋体"/>
          <w:b/>
          <w:bCs/>
          <w:kern w:val="0"/>
          <w:sz w:val="28"/>
          <w:szCs w:val="36"/>
        </w:rPr>
        <w:t>2：</w:t>
      </w:r>
    </w:p>
    <w:p>
      <w:pPr>
        <w:jc w:val="center"/>
        <w:rPr>
          <w:rFonts w:ascii="宋体" w:hAnsi="宋体" w:cs="宋体"/>
          <w:b/>
          <w:bCs/>
          <w:kern w:val="0"/>
          <w:sz w:val="32"/>
          <w:szCs w:val="36"/>
        </w:rPr>
      </w:pPr>
      <w:r>
        <w:rPr>
          <w:rFonts w:hint="eastAsia" w:ascii="宋体" w:hAnsi="宋体" w:cs="宋体"/>
          <w:b/>
          <w:bCs/>
          <w:kern w:val="0"/>
          <w:sz w:val="32"/>
          <w:szCs w:val="36"/>
        </w:rPr>
        <w:t>安徽师范大学第七届“历史文化街”院级推选报名表</w:t>
      </w:r>
    </w:p>
    <w:p>
      <w:pPr>
        <w:spacing w:before="156" w:beforeLines="50"/>
        <w:jc w:val="left"/>
        <w:rPr>
          <w:rFonts w:ascii="宋体" w:hAnsi="宋体" w:cs="宋体"/>
          <w:b/>
          <w:bCs/>
          <w:kern w:val="0"/>
          <w:sz w:val="28"/>
          <w:szCs w:val="36"/>
        </w:rPr>
      </w:pPr>
      <w:r>
        <w:rPr>
          <w:rFonts w:hint="eastAsia" w:ascii="宋体" w:hAnsi="宋体" w:cs="宋体"/>
          <w:b/>
          <w:bCs/>
          <w:kern w:val="0"/>
          <w:sz w:val="28"/>
          <w:szCs w:val="36"/>
        </w:rPr>
        <w:t>学院</w:t>
      </w:r>
      <w:r>
        <w:rPr>
          <w:rFonts w:ascii="宋体" w:hAnsi="宋体" w:cs="宋体"/>
          <w:b/>
          <w:bCs/>
          <w:kern w:val="0"/>
          <w:sz w:val="28"/>
          <w:szCs w:val="36"/>
        </w:rPr>
        <w:t>：</w:t>
      </w:r>
      <w:r>
        <w:rPr>
          <w:rFonts w:hint="eastAsia" w:ascii="宋体" w:hAnsi="宋体" w:cs="宋体"/>
          <w:b/>
          <w:bCs/>
          <w:kern w:val="0"/>
          <w:sz w:val="28"/>
          <w:szCs w:val="36"/>
          <w:u w:val="single"/>
        </w:rPr>
        <w:t xml:space="preserve">            </w:t>
      </w:r>
      <w:r>
        <w:rPr>
          <w:rFonts w:ascii="宋体" w:hAnsi="宋体" w:cs="宋体"/>
          <w:b/>
          <w:bCs/>
          <w:kern w:val="0"/>
          <w:sz w:val="28"/>
          <w:szCs w:val="36"/>
          <w:u w:val="single"/>
        </w:rPr>
        <w:t xml:space="preserve">           </w:t>
      </w:r>
      <w:r>
        <w:rPr>
          <w:rFonts w:ascii="宋体" w:hAnsi="宋体" w:cs="宋体"/>
          <w:b/>
          <w:bCs/>
          <w:kern w:val="0"/>
          <w:sz w:val="28"/>
          <w:szCs w:val="36"/>
        </w:rPr>
        <w:t xml:space="preserve">   </w:t>
      </w:r>
    </w:p>
    <w:tbl>
      <w:tblPr>
        <w:tblStyle w:val="11"/>
        <w:tblpPr w:leftFromText="180" w:rightFromText="180" w:vertAnchor="page" w:horzAnchor="page" w:tblpX="1528" w:tblpY="3821"/>
        <w:tblW w:w="9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560"/>
        <w:gridCol w:w="878"/>
        <w:gridCol w:w="1471"/>
        <w:gridCol w:w="1996"/>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976" w:type="dxa"/>
            <w:vAlign w:val="center"/>
          </w:tcPr>
          <w:p>
            <w:pPr>
              <w:widowControl/>
              <w:jc w:val="center"/>
              <w:rPr>
                <w:rFonts w:ascii="仿宋_GB2312" w:hAnsi="黑体" w:eastAsia="仿宋_GB2312" w:cs="宋体"/>
                <w:b/>
                <w:bCs/>
                <w:kern w:val="0"/>
                <w:sz w:val="24"/>
              </w:rPr>
            </w:pPr>
            <w:r>
              <w:rPr>
                <w:rFonts w:hint="eastAsia" w:ascii="仿宋_GB2312" w:hAnsi="黑体" w:eastAsia="仿宋_GB2312" w:cs="宋体"/>
                <w:b/>
                <w:bCs/>
                <w:kern w:val="0"/>
                <w:sz w:val="24"/>
              </w:rPr>
              <w:t>序号</w:t>
            </w:r>
          </w:p>
        </w:tc>
        <w:tc>
          <w:tcPr>
            <w:tcW w:w="1560" w:type="dxa"/>
            <w:vAlign w:val="center"/>
          </w:tcPr>
          <w:p>
            <w:pPr>
              <w:widowControl/>
              <w:jc w:val="center"/>
              <w:rPr>
                <w:rFonts w:ascii="仿宋_GB2312" w:hAnsi="黑体" w:eastAsia="仿宋_GB2312" w:cs="宋体"/>
                <w:b/>
                <w:bCs/>
                <w:kern w:val="0"/>
                <w:sz w:val="24"/>
              </w:rPr>
            </w:pPr>
            <w:r>
              <w:rPr>
                <w:rFonts w:hint="eastAsia" w:ascii="仿宋_GB2312" w:hAnsi="黑体" w:eastAsia="仿宋_GB2312" w:cs="宋体"/>
                <w:b/>
                <w:bCs/>
                <w:kern w:val="0"/>
                <w:sz w:val="24"/>
              </w:rPr>
              <w:t>姓名</w:t>
            </w:r>
          </w:p>
        </w:tc>
        <w:tc>
          <w:tcPr>
            <w:tcW w:w="878" w:type="dxa"/>
            <w:vAlign w:val="center"/>
          </w:tcPr>
          <w:p>
            <w:pPr>
              <w:widowControl/>
              <w:jc w:val="center"/>
              <w:rPr>
                <w:rFonts w:ascii="仿宋_GB2312" w:hAnsi="黑体" w:eastAsia="仿宋_GB2312" w:cs="宋体"/>
                <w:b/>
                <w:bCs/>
                <w:kern w:val="0"/>
                <w:sz w:val="24"/>
              </w:rPr>
            </w:pPr>
            <w:r>
              <w:rPr>
                <w:rFonts w:hint="eastAsia" w:ascii="仿宋_GB2312" w:hAnsi="黑体" w:eastAsia="仿宋_GB2312" w:cs="宋体"/>
                <w:b/>
                <w:bCs/>
                <w:kern w:val="0"/>
                <w:sz w:val="24"/>
              </w:rPr>
              <w:t>性别</w:t>
            </w:r>
          </w:p>
        </w:tc>
        <w:tc>
          <w:tcPr>
            <w:tcW w:w="1471" w:type="dxa"/>
            <w:vAlign w:val="center"/>
          </w:tcPr>
          <w:p>
            <w:pPr>
              <w:widowControl/>
              <w:jc w:val="center"/>
              <w:rPr>
                <w:rFonts w:ascii="仿宋_GB2312" w:hAnsi="黑体" w:eastAsia="仿宋_GB2312" w:cs="宋体"/>
                <w:b/>
                <w:bCs/>
                <w:kern w:val="0"/>
                <w:sz w:val="24"/>
              </w:rPr>
            </w:pPr>
            <w:r>
              <w:rPr>
                <w:rFonts w:hint="eastAsia" w:ascii="仿宋_GB2312" w:hAnsi="黑体" w:eastAsia="仿宋_GB2312" w:cs="宋体"/>
                <w:b/>
                <w:bCs/>
                <w:kern w:val="0"/>
                <w:sz w:val="24"/>
              </w:rPr>
              <w:t>学号</w:t>
            </w:r>
          </w:p>
        </w:tc>
        <w:tc>
          <w:tcPr>
            <w:tcW w:w="1996" w:type="dxa"/>
            <w:vAlign w:val="center"/>
          </w:tcPr>
          <w:p>
            <w:pPr>
              <w:widowControl/>
              <w:jc w:val="center"/>
              <w:rPr>
                <w:rFonts w:ascii="仿宋_GB2312" w:hAnsi="黑体" w:eastAsia="仿宋_GB2312" w:cs="宋体"/>
                <w:b/>
                <w:bCs/>
                <w:kern w:val="0"/>
                <w:sz w:val="24"/>
              </w:rPr>
            </w:pPr>
            <w:r>
              <w:rPr>
                <w:rFonts w:hint="eastAsia" w:ascii="仿宋_GB2312" w:hAnsi="黑体" w:eastAsia="仿宋_GB2312" w:cs="宋体"/>
                <w:b/>
                <w:bCs/>
                <w:kern w:val="0"/>
                <w:sz w:val="24"/>
              </w:rPr>
              <w:t>年级专业</w:t>
            </w:r>
          </w:p>
        </w:tc>
        <w:tc>
          <w:tcPr>
            <w:tcW w:w="2810" w:type="dxa"/>
            <w:vAlign w:val="center"/>
          </w:tcPr>
          <w:p>
            <w:pPr>
              <w:widowControl/>
              <w:jc w:val="center"/>
              <w:rPr>
                <w:rFonts w:ascii="仿宋_GB2312" w:hAnsi="黑体" w:eastAsia="仿宋_GB2312" w:cs="宋体"/>
                <w:b/>
                <w:bCs/>
                <w:kern w:val="0"/>
                <w:sz w:val="24"/>
              </w:rPr>
            </w:pPr>
            <w:r>
              <w:rPr>
                <w:rFonts w:hint="eastAsia" w:ascii="仿宋_GB2312" w:hAnsi="黑体" w:eastAsia="仿宋_GB2312" w:cs="宋体"/>
                <w:b/>
                <w:bCs/>
                <w:kern w:val="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widowControl/>
              <w:jc w:val="center"/>
              <w:rPr>
                <w:rFonts w:ascii="仿宋_GB2312" w:eastAsia="仿宋_GB2312"/>
                <w:sz w:val="24"/>
              </w:rPr>
            </w:pPr>
            <w:r>
              <w:rPr>
                <w:rFonts w:hint="eastAsia" w:ascii="仿宋_GB2312" w:eastAsia="仿宋_GB2312"/>
                <w:sz w:val="24"/>
              </w:rPr>
              <w:t>1</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2</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3</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4</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5</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6</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7</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8</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9</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10</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11</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12</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13</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14</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15</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16</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17</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18</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19</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76" w:type="dxa"/>
            <w:vAlign w:val="center"/>
          </w:tcPr>
          <w:p>
            <w:pPr>
              <w:jc w:val="center"/>
              <w:rPr>
                <w:rFonts w:ascii="仿宋_GB2312" w:eastAsia="仿宋_GB2312"/>
                <w:sz w:val="24"/>
              </w:rPr>
            </w:pPr>
            <w:r>
              <w:rPr>
                <w:rFonts w:hint="eastAsia" w:ascii="仿宋_GB2312" w:eastAsia="仿宋_GB2312"/>
                <w:sz w:val="24"/>
              </w:rPr>
              <w:t>20</w:t>
            </w:r>
          </w:p>
        </w:tc>
        <w:tc>
          <w:tcPr>
            <w:tcW w:w="1560" w:type="dxa"/>
            <w:vAlign w:val="center"/>
          </w:tcPr>
          <w:p>
            <w:pPr>
              <w:widowControl/>
              <w:jc w:val="center"/>
              <w:rPr>
                <w:rFonts w:ascii="仿宋_GB2312" w:hAnsi="宋体" w:eastAsia="仿宋_GB2312" w:cs="宋体"/>
                <w:kern w:val="0"/>
                <w:sz w:val="24"/>
              </w:rPr>
            </w:pPr>
          </w:p>
        </w:tc>
        <w:tc>
          <w:tcPr>
            <w:tcW w:w="878" w:type="dxa"/>
            <w:vAlign w:val="center"/>
          </w:tcPr>
          <w:p>
            <w:pPr>
              <w:widowControl/>
              <w:jc w:val="center"/>
              <w:rPr>
                <w:rFonts w:ascii="仿宋_GB2312" w:hAnsi="宋体" w:eastAsia="仿宋_GB2312" w:cs="宋体"/>
                <w:kern w:val="0"/>
                <w:sz w:val="24"/>
              </w:rPr>
            </w:pPr>
          </w:p>
        </w:tc>
        <w:tc>
          <w:tcPr>
            <w:tcW w:w="1471" w:type="dxa"/>
            <w:vAlign w:val="center"/>
          </w:tcPr>
          <w:p>
            <w:pPr>
              <w:widowControl/>
              <w:jc w:val="center"/>
              <w:rPr>
                <w:rFonts w:ascii="仿宋_GB2312" w:hAnsi="宋体" w:eastAsia="仿宋_GB2312" w:cs="宋体"/>
                <w:kern w:val="0"/>
                <w:sz w:val="24"/>
              </w:rPr>
            </w:pPr>
          </w:p>
        </w:tc>
        <w:tc>
          <w:tcPr>
            <w:tcW w:w="1996" w:type="dxa"/>
            <w:vAlign w:val="center"/>
          </w:tcPr>
          <w:p>
            <w:pPr>
              <w:widowControl/>
              <w:jc w:val="center"/>
              <w:rPr>
                <w:rFonts w:ascii="仿宋_GB2312" w:hAnsi="宋体" w:eastAsia="仿宋_GB2312" w:cs="宋体"/>
                <w:kern w:val="0"/>
                <w:sz w:val="24"/>
              </w:rPr>
            </w:pPr>
          </w:p>
        </w:tc>
        <w:tc>
          <w:tcPr>
            <w:tcW w:w="2810" w:type="dxa"/>
            <w:vAlign w:val="center"/>
          </w:tcPr>
          <w:p>
            <w:pPr>
              <w:widowControl/>
              <w:jc w:val="center"/>
              <w:rPr>
                <w:rFonts w:ascii="仿宋_GB2312" w:hAnsi="宋体" w:eastAsia="仿宋_GB2312" w:cs="宋体"/>
                <w:kern w:val="0"/>
                <w:sz w:val="24"/>
              </w:rPr>
            </w:pPr>
          </w:p>
        </w:tc>
      </w:tr>
    </w:tbl>
    <w:p>
      <w:pPr>
        <w:spacing w:line="440" w:lineRule="exact"/>
        <w:ind w:firstLine="562" w:firstLineChars="200"/>
        <w:rPr>
          <w:rFonts w:ascii="宋体" w:hAnsi="宋体" w:cs="宋体"/>
          <w:b/>
          <w:kern w:val="0"/>
          <w:sz w:val="28"/>
          <w:szCs w:val="30"/>
        </w:rPr>
      </w:pP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7947195">
    <w:nsid w:val="551CBEBB"/>
    <w:multiLevelType w:val="singleLevel"/>
    <w:tmpl w:val="551CBEBB"/>
    <w:lvl w:ilvl="0" w:tentative="1">
      <w:start w:val="1"/>
      <w:numFmt w:val="decimal"/>
      <w:suff w:val="nothing"/>
      <w:lvlText w:val="（%1）"/>
      <w:lvlJc w:val="left"/>
    </w:lvl>
  </w:abstractNum>
  <w:abstractNum w:abstractNumId="1429547132">
    <w:nsid w:val="5535287C"/>
    <w:multiLevelType w:val="singleLevel"/>
    <w:tmpl w:val="5535287C"/>
    <w:lvl w:ilvl="0" w:tentative="1">
      <w:start w:val="6"/>
      <w:numFmt w:val="chineseCounting"/>
      <w:suff w:val="nothing"/>
      <w:lvlText w:val="%1、"/>
      <w:lvlJc w:val="left"/>
    </w:lvl>
  </w:abstractNum>
  <w:num w:numId="1">
    <w:abstractNumId w:val="1427947195"/>
  </w:num>
  <w:num w:numId="2">
    <w:abstractNumId w:val="14295471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32A51"/>
    <w:rsid w:val="00026A8C"/>
    <w:rsid w:val="000308D0"/>
    <w:rsid w:val="00065782"/>
    <w:rsid w:val="0006600C"/>
    <w:rsid w:val="000A4AC2"/>
    <w:rsid w:val="000C081E"/>
    <w:rsid w:val="000E5429"/>
    <w:rsid w:val="00124876"/>
    <w:rsid w:val="00135AAC"/>
    <w:rsid w:val="001435DF"/>
    <w:rsid w:val="0015065F"/>
    <w:rsid w:val="00162075"/>
    <w:rsid w:val="00175591"/>
    <w:rsid w:val="00175BA4"/>
    <w:rsid w:val="00180534"/>
    <w:rsid w:val="00190249"/>
    <w:rsid w:val="00193ECD"/>
    <w:rsid w:val="001A07DE"/>
    <w:rsid w:val="001A1CCB"/>
    <w:rsid w:val="001D40FA"/>
    <w:rsid w:val="001F476E"/>
    <w:rsid w:val="001F7175"/>
    <w:rsid w:val="00206518"/>
    <w:rsid w:val="00253AB7"/>
    <w:rsid w:val="002571D8"/>
    <w:rsid w:val="00260DA9"/>
    <w:rsid w:val="00261634"/>
    <w:rsid w:val="00267D15"/>
    <w:rsid w:val="002A6799"/>
    <w:rsid w:val="002A780F"/>
    <w:rsid w:val="002D4EBD"/>
    <w:rsid w:val="002E75BE"/>
    <w:rsid w:val="002F6FAE"/>
    <w:rsid w:val="003077BD"/>
    <w:rsid w:val="00315A39"/>
    <w:rsid w:val="003710C7"/>
    <w:rsid w:val="00384FED"/>
    <w:rsid w:val="003B2581"/>
    <w:rsid w:val="003B3FA8"/>
    <w:rsid w:val="003C72BF"/>
    <w:rsid w:val="003D08E1"/>
    <w:rsid w:val="003D2A2A"/>
    <w:rsid w:val="00407C38"/>
    <w:rsid w:val="004A7973"/>
    <w:rsid w:val="004B501C"/>
    <w:rsid w:val="004C2D57"/>
    <w:rsid w:val="004E333F"/>
    <w:rsid w:val="00536062"/>
    <w:rsid w:val="00540402"/>
    <w:rsid w:val="00540E93"/>
    <w:rsid w:val="00544357"/>
    <w:rsid w:val="005465C1"/>
    <w:rsid w:val="005F3AA2"/>
    <w:rsid w:val="00600369"/>
    <w:rsid w:val="006150D1"/>
    <w:rsid w:val="006263C6"/>
    <w:rsid w:val="006478E3"/>
    <w:rsid w:val="006511E5"/>
    <w:rsid w:val="0065127B"/>
    <w:rsid w:val="00661BF0"/>
    <w:rsid w:val="006652F1"/>
    <w:rsid w:val="00674E16"/>
    <w:rsid w:val="00675B3C"/>
    <w:rsid w:val="00691DED"/>
    <w:rsid w:val="006A393A"/>
    <w:rsid w:val="006A6D01"/>
    <w:rsid w:val="006B23EE"/>
    <w:rsid w:val="006E528B"/>
    <w:rsid w:val="00723FF6"/>
    <w:rsid w:val="0076764D"/>
    <w:rsid w:val="007B4E30"/>
    <w:rsid w:val="007D21DC"/>
    <w:rsid w:val="007D675C"/>
    <w:rsid w:val="007E71A1"/>
    <w:rsid w:val="008201BC"/>
    <w:rsid w:val="00837E2E"/>
    <w:rsid w:val="00847236"/>
    <w:rsid w:val="00847D87"/>
    <w:rsid w:val="00871287"/>
    <w:rsid w:val="00874864"/>
    <w:rsid w:val="008821C7"/>
    <w:rsid w:val="008A0DC6"/>
    <w:rsid w:val="008A5F6B"/>
    <w:rsid w:val="008B16FB"/>
    <w:rsid w:val="008B637C"/>
    <w:rsid w:val="008D1BC7"/>
    <w:rsid w:val="008F04AF"/>
    <w:rsid w:val="008F6CD8"/>
    <w:rsid w:val="009205D9"/>
    <w:rsid w:val="00921553"/>
    <w:rsid w:val="009221E9"/>
    <w:rsid w:val="00941C22"/>
    <w:rsid w:val="00985293"/>
    <w:rsid w:val="00994749"/>
    <w:rsid w:val="009A5435"/>
    <w:rsid w:val="009C4942"/>
    <w:rsid w:val="00A2200E"/>
    <w:rsid w:val="00A25E48"/>
    <w:rsid w:val="00A32A51"/>
    <w:rsid w:val="00A43A0D"/>
    <w:rsid w:val="00A4668B"/>
    <w:rsid w:val="00A91C03"/>
    <w:rsid w:val="00A96362"/>
    <w:rsid w:val="00AD6901"/>
    <w:rsid w:val="00B020D0"/>
    <w:rsid w:val="00B1139E"/>
    <w:rsid w:val="00B125E8"/>
    <w:rsid w:val="00B3587C"/>
    <w:rsid w:val="00B4435B"/>
    <w:rsid w:val="00B51BA8"/>
    <w:rsid w:val="00B6620F"/>
    <w:rsid w:val="00B96882"/>
    <w:rsid w:val="00BC0DEB"/>
    <w:rsid w:val="00BD2223"/>
    <w:rsid w:val="00C01870"/>
    <w:rsid w:val="00C0483B"/>
    <w:rsid w:val="00C64879"/>
    <w:rsid w:val="00C674CD"/>
    <w:rsid w:val="00C83732"/>
    <w:rsid w:val="00C9304C"/>
    <w:rsid w:val="00C97A60"/>
    <w:rsid w:val="00CA4241"/>
    <w:rsid w:val="00CA555C"/>
    <w:rsid w:val="00CB3783"/>
    <w:rsid w:val="00CB6C98"/>
    <w:rsid w:val="00CD0F87"/>
    <w:rsid w:val="00CD5402"/>
    <w:rsid w:val="00D071C8"/>
    <w:rsid w:val="00D175B6"/>
    <w:rsid w:val="00D22DF3"/>
    <w:rsid w:val="00D231C4"/>
    <w:rsid w:val="00D27C98"/>
    <w:rsid w:val="00D305A7"/>
    <w:rsid w:val="00D4437E"/>
    <w:rsid w:val="00D53C78"/>
    <w:rsid w:val="00D53CDB"/>
    <w:rsid w:val="00D5536E"/>
    <w:rsid w:val="00D571CC"/>
    <w:rsid w:val="00DB4679"/>
    <w:rsid w:val="00DD29FE"/>
    <w:rsid w:val="00DD3BB8"/>
    <w:rsid w:val="00DD484B"/>
    <w:rsid w:val="00DF6168"/>
    <w:rsid w:val="00E36C1D"/>
    <w:rsid w:val="00E439B6"/>
    <w:rsid w:val="00E45E56"/>
    <w:rsid w:val="00E809DB"/>
    <w:rsid w:val="00E9753F"/>
    <w:rsid w:val="00EB1055"/>
    <w:rsid w:val="00EB74F9"/>
    <w:rsid w:val="00ED0540"/>
    <w:rsid w:val="00EE5BE5"/>
    <w:rsid w:val="00EF2104"/>
    <w:rsid w:val="00EF5A9F"/>
    <w:rsid w:val="00F0105B"/>
    <w:rsid w:val="00F1137D"/>
    <w:rsid w:val="00F122FE"/>
    <w:rsid w:val="00F13672"/>
    <w:rsid w:val="00F6263A"/>
    <w:rsid w:val="00F82548"/>
    <w:rsid w:val="00F85AE9"/>
    <w:rsid w:val="00F9459D"/>
    <w:rsid w:val="00FE3BC0"/>
    <w:rsid w:val="00FF2705"/>
    <w:rsid w:val="00FF4BDC"/>
    <w:rsid w:val="00FF611B"/>
    <w:rsid w:val="03E92163"/>
    <w:rsid w:val="0A4A1C71"/>
    <w:rsid w:val="0CA02145"/>
    <w:rsid w:val="181B2E1C"/>
    <w:rsid w:val="1BD660BB"/>
    <w:rsid w:val="21667FDB"/>
    <w:rsid w:val="25CA020F"/>
    <w:rsid w:val="30D3442A"/>
    <w:rsid w:val="31AD5D6D"/>
    <w:rsid w:val="38EF0EF7"/>
    <w:rsid w:val="448A6DEC"/>
    <w:rsid w:val="44EA599F"/>
    <w:rsid w:val="494707C7"/>
    <w:rsid w:val="4D4D0662"/>
    <w:rsid w:val="553211B3"/>
    <w:rsid w:val="579C1BCB"/>
    <w:rsid w:val="5A6D19E9"/>
    <w:rsid w:val="613C0A12"/>
    <w:rsid w:val="693343A6"/>
    <w:rsid w:val="72B03039"/>
    <w:rsid w:val="73E111AC"/>
    <w:rsid w:val="7AA2271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line="500" w:lineRule="exact"/>
      <w:ind w:firstLine="200" w:firstLineChars="200"/>
      <w:jc w:val="left"/>
      <w:outlineLvl w:val="1"/>
    </w:pPr>
    <w:rPr>
      <w:rFonts w:ascii="Arial" w:hAnsi="Arial"/>
      <w:b/>
      <w:sz w:val="32"/>
    </w:rPr>
  </w:style>
  <w:style w:type="paragraph" w:styleId="4">
    <w:name w:val="heading 3"/>
    <w:basedOn w:val="1"/>
    <w:next w:val="1"/>
    <w:link w:val="15"/>
    <w:qFormat/>
    <w:uiPriority w:val="0"/>
    <w:pPr>
      <w:keepNext/>
      <w:keepLines/>
      <w:spacing w:line="500" w:lineRule="exact"/>
      <w:ind w:firstLine="200" w:firstLineChars="200"/>
      <w:jc w:val="left"/>
      <w:outlineLvl w:val="2"/>
    </w:pPr>
    <w:rPr>
      <w:rFonts w:eastAsia="黑体"/>
      <w:sz w:val="28"/>
    </w:rPr>
  </w:style>
  <w:style w:type="paragraph" w:styleId="5">
    <w:name w:val="heading 4"/>
    <w:basedOn w:val="1"/>
    <w:next w:val="1"/>
    <w:link w:val="16"/>
    <w:unhideWhenUsed/>
    <w:qFormat/>
    <w:uiPriority w:val="0"/>
    <w:pPr>
      <w:keepNext/>
      <w:keepLines/>
      <w:spacing w:line="500" w:lineRule="exact"/>
      <w:ind w:firstLine="200" w:firstLineChars="200"/>
      <w:jc w:val="left"/>
      <w:outlineLvl w:val="3"/>
    </w:pPr>
    <w:rPr>
      <w:rFonts w:ascii="Cambria" w:hAnsi="Cambria" w:eastAsia="楷体"/>
      <w:b/>
      <w:bCs/>
      <w:sz w:val="28"/>
      <w:szCs w:val="28"/>
    </w:rPr>
  </w:style>
  <w:style w:type="character" w:default="1" w:styleId="10">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6">
    <w:name w:val="Date"/>
    <w:basedOn w:val="1"/>
    <w:next w:val="1"/>
    <w:link w:val="18"/>
    <w:unhideWhenUsed/>
    <w:uiPriority w:val="99"/>
    <w:pPr>
      <w:ind w:left="100" w:leftChars="2500"/>
    </w:p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character" w:customStyle="1" w:styleId="12">
    <w:name w:val="HTML 预设格式 Char"/>
    <w:link w:val="9"/>
    <w:uiPriority w:val="0"/>
    <w:rPr>
      <w:rFonts w:ascii="Arial" w:hAnsi="Arial" w:eastAsia="宋体" w:cs="Arial"/>
      <w:szCs w:val="21"/>
    </w:rPr>
  </w:style>
  <w:style w:type="character" w:customStyle="1" w:styleId="13">
    <w:name w:val="HTML 预设格式 Char1"/>
    <w:semiHidden/>
    <w:uiPriority w:val="99"/>
    <w:rPr>
      <w:rFonts w:ascii="Courier New" w:hAnsi="Courier New" w:eastAsia="宋体" w:cs="Courier New"/>
      <w:sz w:val="20"/>
      <w:szCs w:val="20"/>
    </w:rPr>
  </w:style>
  <w:style w:type="character" w:customStyle="1" w:styleId="14">
    <w:name w:val="标题 2 Char"/>
    <w:link w:val="3"/>
    <w:uiPriority w:val="0"/>
    <w:rPr>
      <w:rFonts w:ascii="Arial" w:hAnsi="Arial" w:eastAsia="宋体" w:cs="Times New Roman"/>
      <w:b/>
      <w:sz w:val="32"/>
      <w:szCs w:val="24"/>
    </w:rPr>
  </w:style>
  <w:style w:type="character" w:customStyle="1" w:styleId="15">
    <w:name w:val="标题 3 Char"/>
    <w:link w:val="4"/>
    <w:uiPriority w:val="0"/>
    <w:rPr>
      <w:rFonts w:ascii="Times New Roman" w:hAnsi="Times New Roman" w:eastAsia="黑体" w:cs="Times New Roman"/>
      <w:sz w:val="28"/>
      <w:szCs w:val="24"/>
    </w:rPr>
  </w:style>
  <w:style w:type="character" w:customStyle="1" w:styleId="16">
    <w:name w:val="标题 4 Char"/>
    <w:link w:val="5"/>
    <w:uiPriority w:val="0"/>
    <w:rPr>
      <w:rFonts w:ascii="Cambria" w:hAnsi="Cambria" w:eastAsia="楷体" w:cs="Times New Roman"/>
      <w:b/>
      <w:bCs/>
      <w:sz w:val="28"/>
      <w:szCs w:val="28"/>
    </w:rPr>
  </w:style>
  <w:style w:type="character" w:customStyle="1" w:styleId="17">
    <w:name w:val="标题 1 Char"/>
    <w:link w:val="2"/>
    <w:uiPriority w:val="9"/>
    <w:rPr>
      <w:rFonts w:ascii="Times New Roman" w:hAnsi="Times New Roman" w:eastAsia="宋体" w:cs="Times New Roman"/>
      <w:b/>
      <w:bCs/>
      <w:kern w:val="44"/>
      <w:sz w:val="44"/>
      <w:szCs w:val="44"/>
    </w:rPr>
  </w:style>
  <w:style w:type="character" w:customStyle="1" w:styleId="18">
    <w:name w:val="日期 Char"/>
    <w:link w:val="6"/>
    <w:semiHidden/>
    <w:uiPriority w:val="99"/>
    <w:rPr>
      <w:rFonts w:ascii="Times New Roman" w:hAnsi="Times New Roman" w:eastAsia="宋体" w:cs="Times New Roman"/>
      <w:szCs w:val="24"/>
    </w:rPr>
  </w:style>
  <w:style w:type="character" w:customStyle="1" w:styleId="19">
    <w:name w:val="页眉 Char"/>
    <w:link w:val="8"/>
    <w:uiPriority w:val="99"/>
    <w:rPr>
      <w:rFonts w:ascii="Times New Roman" w:hAnsi="Times New Roman" w:eastAsia="宋体" w:cs="Times New Roman"/>
      <w:sz w:val="18"/>
      <w:szCs w:val="18"/>
    </w:rPr>
  </w:style>
  <w:style w:type="character" w:customStyle="1" w:styleId="20">
    <w:name w:val="页脚 Char"/>
    <w:link w:val="7"/>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850</Words>
  <Characters>4849</Characters>
  <Lines>40</Lines>
  <Paragraphs>11</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2015-04-13T07:26:00Z</dcterms:created>
  <dc:creator>Windows 用户</dc:creator>
  <cp:lastModifiedBy>Administrator</cp:lastModifiedBy>
  <dcterms:modified xsi:type="dcterms:W3CDTF">2015-04-24T03:04:43Z</dcterms:modified>
  <dc:title>关于举办历史与社会学院第七届“历史文化街”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